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01E7" w14:textId="112F6FF3" w:rsidR="00035950" w:rsidRPr="001E4289" w:rsidRDefault="00035950" w:rsidP="000359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4289">
        <w:rPr>
          <w:rFonts w:ascii="Arial" w:hAnsi="Arial" w:cs="Arial"/>
          <w:b/>
          <w:bCs/>
          <w:sz w:val="24"/>
          <w:szCs w:val="24"/>
        </w:rPr>
        <w:t>Market Supplement Business Case</w:t>
      </w:r>
    </w:p>
    <w:p w14:paraId="3E84C9F8" w14:textId="2B4544CF" w:rsidR="00035950" w:rsidRPr="001E4289" w:rsidRDefault="00035950" w:rsidP="00035950">
      <w:pPr>
        <w:jc w:val="center"/>
        <w:rPr>
          <w:rFonts w:ascii="Arial" w:hAnsi="Arial" w:cs="Arial"/>
          <w:sz w:val="24"/>
          <w:szCs w:val="24"/>
        </w:rPr>
      </w:pPr>
      <w:r w:rsidRPr="001E4289">
        <w:rPr>
          <w:rFonts w:ascii="Arial" w:hAnsi="Arial" w:cs="Arial"/>
          <w:sz w:val="24"/>
          <w:szCs w:val="24"/>
        </w:rPr>
        <w:t>(Please read in conjunction with the market supplement policy)</w:t>
      </w:r>
    </w:p>
    <w:p w14:paraId="53FCABD5" w14:textId="77777777" w:rsidR="00035950" w:rsidRPr="001E4289" w:rsidRDefault="00035950" w:rsidP="00035950">
      <w:pPr>
        <w:rPr>
          <w:rFonts w:ascii="Arial" w:hAnsi="Arial" w:cs="Arial"/>
          <w:sz w:val="24"/>
          <w:szCs w:val="24"/>
        </w:rPr>
      </w:pPr>
    </w:p>
    <w:p w14:paraId="0744FAC6" w14:textId="1B6D87BA" w:rsidR="00035950" w:rsidRPr="001E4289" w:rsidRDefault="00035950" w:rsidP="000359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289">
        <w:rPr>
          <w:rFonts w:ascii="Arial" w:hAnsi="Arial" w:cs="Arial"/>
          <w:sz w:val="24"/>
          <w:szCs w:val="24"/>
        </w:rPr>
        <w:t xml:space="preserve">A market supplement is an allowance paid to a job or job group in recognition of the </w:t>
      </w:r>
    </w:p>
    <w:p w14:paraId="7C5542EF" w14:textId="77777777" w:rsidR="00035950" w:rsidRPr="001E4289" w:rsidRDefault="00035950" w:rsidP="000359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289">
        <w:rPr>
          <w:rFonts w:ascii="Arial" w:hAnsi="Arial" w:cs="Arial"/>
          <w:sz w:val="24"/>
          <w:szCs w:val="24"/>
        </w:rPr>
        <w:t xml:space="preserve">need to temporarily increase the base pay for the job to ensure that the Council is </w:t>
      </w:r>
    </w:p>
    <w:p w14:paraId="6DF5D630" w14:textId="77777777" w:rsidR="00035950" w:rsidRPr="001E4289" w:rsidRDefault="00035950" w:rsidP="000359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289">
        <w:rPr>
          <w:rFonts w:ascii="Arial" w:hAnsi="Arial" w:cs="Arial"/>
          <w:sz w:val="24"/>
          <w:szCs w:val="24"/>
        </w:rPr>
        <w:t xml:space="preserve">competitive within the job market. This form should be used to put forward a clear </w:t>
      </w:r>
    </w:p>
    <w:p w14:paraId="0B26E9F3" w14:textId="77777777" w:rsidR="00035950" w:rsidRPr="001E4289" w:rsidRDefault="00035950" w:rsidP="000359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289">
        <w:rPr>
          <w:rFonts w:ascii="Arial" w:hAnsi="Arial" w:cs="Arial"/>
          <w:sz w:val="24"/>
          <w:szCs w:val="24"/>
        </w:rPr>
        <w:t xml:space="preserve">business case to support payment of a market supplement. Once completed it must </w:t>
      </w:r>
    </w:p>
    <w:p w14:paraId="20F2A470" w14:textId="24DF7C86" w:rsidR="00035950" w:rsidRPr="001E4289" w:rsidRDefault="00035950" w:rsidP="000359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289">
        <w:rPr>
          <w:rFonts w:ascii="Arial" w:hAnsi="Arial" w:cs="Arial"/>
          <w:sz w:val="24"/>
          <w:szCs w:val="24"/>
        </w:rPr>
        <w:t xml:space="preserve">be forwarded to the </w:t>
      </w:r>
      <w:r w:rsidR="00686C2B">
        <w:rPr>
          <w:rFonts w:ascii="Arial" w:hAnsi="Arial" w:cs="Arial"/>
          <w:sz w:val="24"/>
          <w:szCs w:val="24"/>
        </w:rPr>
        <w:t xml:space="preserve">Human Resources for </w:t>
      </w:r>
      <w:proofErr w:type="gramStart"/>
      <w:r w:rsidR="00686C2B">
        <w:rPr>
          <w:rFonts w:ascii="Arial" w:hAnsi="Arial" w:cs="Arial"/>
          <w:sz w:val="24"/>
          <w:szCs w:val="24"/>
        </w:rPr>
        <w:t xml:space="preserve">initial </w:t>
      </w:r>
      <w:r w:rsidRPr="001E4289">
        <w:rPr>
          <w:rFonts w:ascii="Arial" w:hAnsi="Arial" w:cs="Arial"/>
          <w:sz w:val="24"/>
          <w:szCs w:val="24"/>
        </w:rPr>
        <w:t xml:space="preserve"> consideration</w:t>
      </w:r>
      <w:proofErr w:type="gramEnd"/>
      <w:r w:rsidRPr="001E4289">
        <w:rPr>
          <w:rFonts w:ascii="Arial" w:hAnsi="Arial" w:cs="Arial"/>
          <w:sz w:val="24"/>
          <w:szCs w:val="24"/>
        </w:rPr>
        <w:t>.  Payment of the supplement will not be paid without appropriate approval</w:t>
      </w:r>
      <w:r w:rsidR="00686C2B">
        <w:rPr>
          <w:rFonts w:ascii="Arial" w:hAnsi="Arial" w:cs="Arial"/>
          <w:sz w:val="24"/>
          <w:szCs w:val="24"/>
        </w:rPr>
        <w:t xml:space="preserve"> by Corporate Management Team.</w:t>
      </w:r>
      <w:r w:rsidRPr="001E4289">
        <w:rPr>
          <w:rFonts w:ascii="Arial" w:hAnsi="Arial" w:cs="Arial"/>
          <w:sz w:val="24"/>
          <w:szCs w:val="24"/>
        </w:rPr>
        <w:t xml:space="preserve"> </w:t>
      </w:r>
    </w:p>
    <w:p w14:paraId="56805F80" w14:textId="77777777" w:rsidR="00035950" w:rsidRPr="001E4289" w:rsidRDefault="00035950" w:rsidP="0003595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035950" w:rsidRPr="001E4289" w14:paraId="5C3C6346" w14:textId="77777777" w:rsidTr="00AC5D6E">
        <w:tc>
          <w:tcPr>
            <w:tcW w:w="5382" w:type="dxa"/>
          </w:tcPr>
          <w:p w14:paraId="576D77E6" w14:textId="4A706B8A" w:rsidR="00035950" w:rsidRPr="001E4289" w:rsidRDefault="00AF3539" w:rsidP="000359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="00035950" w:rsidRPr="001E4289">
              <w:rPr>
                <w:rFonts w:ascii="Arial" w:hAnsi="Arial" w:cs="Arial"/>
                <w:sz w:val="24"/>
                <w:szCs w:val="24"/>
              </w:rPr>
              <w:t xml:space="preserve">/Division: </w:t>
            </w:r>
          </w:p>
          <w:p w14:paraId="663FF4DD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</w:tcPr>
          <w:p w14:paraId="3EA1B227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950" w:rsidRPr="001E4289" w14:paraId="78CCFB4E" w14:textId="77777777" w:rsidTr="00AC5D6E">
        <w:tc>
          <w:tcPr>
            <w:tcW w:w="5382" w:type="dxa"/>
          </w:tcPr>
          <w:p w14:paraId="13B95DDB" w14:textId="23380433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Job title: </w:t>
            </w:r>
          </w:p>
        </w:tc>
        <w:tc>
          <w:tcPr>
            <w:tcW w:w="3634" w:type="dxa"/>
          </w:tcPr>
          <w:p w14:paraId="495263D7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950" w:rsidRPr="001E4289" w14:paraId="40607380" w14:textId="77777777" w:rsidTr="00AC5D6E">
        <w:tc>
          <w:tcPr>
            <w:tcW w:w="5382" w:type="dxa"/>
          </w:tcPr>
          <w:p w14:paraId="6AD1D51F" w14:textId="4BB0E8B1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Grade: </w:t>
            </w:r>
          </w:p>
        </w:tc>
        <w:tc>
          <w:tcPr>
            <w:tcW w:w="3634" w:type="dxa"/>
          </w:tcPr>
          <w:p w14:paraId="0EE9F4C9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950" w:rsidRPr="001E4289" w14:paraId="0F633BF9" w14:textId="77777777" w:rsidTr="00AC5D6E">
        <w:tc>
          <w:tcPr>
            <w:tcW w:w="5382" w:type="dxa"/>
          </w:tcPr>
          <w:p w14:paraId="71164706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Date job description last reviewed: </w:t>
            </w:r>
          </w:p>
          <w:p w14:paraId="4F3BBCFB" w14:textId="49EB3CB5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1E4289">
              <w:rPr>
                <w:rFonts w:ascii="Arial" w:hAnsi="Arial" w:cs="Arial"/>
                <w:sz w:val="24"/>
                <w:szCs w:val="24"/>
              </w:rPr>
              <w:t>attach</w:t>
            </w:r>
            <w:proofErr w:type="gramEnd"/>
            <w:r w:rsidRPr="001E4289">
              <w:rPr>
                <w:rFonts w:ascii="Arial" w:hAnsi="Arial" w:cs="Arial"/>
                <w:sz w:val="24"/>
                <w:szCs w:val="24"/>
              </w:rPr>
              <w:t xml:space="preserve"> copy of job description)</w:t>
            </w:r>
          </w:p>
        </w:tc>
        <w:tc>
          <w:tcPr>
            <w:tcW w:w="3634" w:type="dxa"/>
          </w:tcPr>
          <w:p w14:paraId="41CDCDF6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950" w:rsidRPr="001E4289" w14:paraId="5E42C49E" w14:textId="77777777" w:rsidTr="00AC5D6E">
        <w:tc>
          <w:tcPr>
            <w:tcW w:w="5382" w:type="dxa"/>
          </w:tcPr>
          <w:p w14:paraId="375D8BAD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>Any Allowances that are paid in addition to salary:</w:t>
            </w:r>
          </w:p>
          <w:p w14:paraId="6D007E9F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</w:tcPr>
          <w:p w14:paraId="47067852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950" w:rsidRPr="001E4289" w14:paraId="0D894614" w14:textId="77777777" w:rsidTr="00AC5D6E">
        <w:tc>
          <w:tcPr>
            <w:tcW w:w="5382" w:type="dxa"/>
          </w:tcPr>
          <w:p w14:paraId="50BB9E4A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No. of posts to which the job description applies: </w:t>
            </w:r>
          </w:p>
          <w:p w14:paraId="427DD1A4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</w:tcPr>
          <w:p w14:paraId="6FE05E29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950" w:rsidRPr="001E4289" w14:paraId="11293D82" w14:textId="77777777" w:rsidTr="00AC5D6E">
        <w:tc>
          <w:tcPr>
            <w:tcW w:w="5382" w:type="dxa"/>
          </w:tcPr>
          <w:p w14:paraId="5EBFFF5B" w14:textId="55DA5EF4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Does the post currently attract a market </w:t>
            </w:r>
            <w:proofErr w:type="gramStart"/>
            <w:r w:rsidRPr="001E4289">
              <w:rPr>
                <w:rFonts w:ascii="Arial" w:hAnsi="Arial" w:cs="Arial"/>
                <w:sz w:val="24"/>
                <w:szCs w:val="24"/>
              </w:rPr>
              <w:t>supplement ?</w:t>
            </w:r>
            <w:proofErr w:type="gramEnd"/>
          </w:p>
          <w:p w14:paraId="6652386B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</w:tcPr>
          <w:p w14:paraId="7B4B41D3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950" w:rsidRPr="001E4289" w14:paraId="3314CD3B" w14:textId="77777777" w:rsidTr="00AC5D6E">
        <w:tc>
          <w:tcPr>
            <w:tcW w:w="5382" w:type="dxa"/>
            <w:shd w:val="clear" w:color="auto" w:fill="F2F2F2" w:themeFill="background1" w:themeFillShade="F2"/>
          </w:tcPr>
          <w:p w14:paraId="76294F75" w14:textId="52FBF25C" w:rsidR="00035950" w:rsidRPr="001E4289" w:rsidRDefault="00035950" w:rsidP="000359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4289">
              <w:rPr>
                <w:rFonts w:ascii="Arial" w:hAnsi="Arial" w:cs="Arial"/>
                <w:b/>
                <w:bCs/>
                <w:sz w:val="24"/>
                <w:szCs w:val="24"/>
              </w:rPr>
              <w:t>Business Case</w:t>
            </w:r>
          </w:p>
        </w:tc>
        <w:tc>
          <w:tcPr>
            <w:tcW w:w="3634" w:type="dxa"/>
            <w:shd w:val="clear" w:color="auto" w:fill="F2F2F2" w:themeFill="background1" w:themeFillShade="F2"/>
          </w:tcPr>
          <w:p w14:paraId="29DA344A" w14:textId="77777777" w:rsidR="00035950" w:rsidRPr="001E4289" w:rsidRDefault="00035950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D6E" w:rsidRPr="001E4289" w14:paraId="3F934252" w14:textId="77777777" w:rsidTr="00AC5D6E">
        <w:tc>
          <w:tcPr>
            <w:tcW w:w="5382" w:type="dxa"/>
            <w:shd w:val="clear" w:color="auto" w:fill="FFFFFF" w:themeFill="background1"/>
          </w:tcPr>
          <w:p w14:paraId="6BAC610D" w14:textId="3D066B4B" w:rsidR="00AC5D6E" w:rsidRPr="001E4289" w:rsidRDefault="00AC5D6E" w:rsidP="000359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Evidence within the previous 12 months of a failure to recruit or of retention problems </w:t>
            </w:r>
            <w:proofErr w:type="gramStart"/>
            <w:r w:rsidRPr="001E4289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1E4289">
              <w:rPr>
                <w:rFonts w:ascii="Arial" w:hAnsi="Arial" w:cs="Arial"/>
                <w:sz w:val="24"/>
                <w:szCs w:val="24"/>
              </w:rPr>
              <w:t xml:space="preserve"> turnover figures, exit interview</w:t>
            </w:r>
            <w:r>
              <w:rPr>
                <w:rFonts w:ascii="Arial" w:hAnsi="Arial" w:cs="Arial"/>
                <w:sz w:val="24"/>
                <w:szCs w:val="24"/>
              </w:rPr>
              <w:t>/ questionnaire</w:t>
            </w:r>
            <w:r w:rsidRPr="001E4289">
              <w:rPr>
                <w:rFonts w:ascii="Arial" w:hAnsi="Arial" w:cs="Arial"/>
                <w:sz w:val="24"/>
                <w:szCs w:val="24"/>
              </w:rPr>
              <w:t xml:space="preserve"> data, data from recruitment campaigns. Please attach full evidence. </w:t>
            </w:r>
          </w:p>
          <w:p w14:paraId="095A3DC6" w14:textId="6533343E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5C81F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576DEE6E" w14:textId="69024DC2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DF846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23D37" w14:textId="77777777" w:rsidR="00AC5D6E" w:rsidRPr="001E4289" w:rsidRDefault="00AC5D6E" w:rsidP="000359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D6E" w:rsidRPr="001E4289" w14:paraId="23CC4521" w14:textId="77777777" w:rsidTr="00AC5D6E">
        <w:tc>
          <w:tcPr>
            <w:tcW w:w="5382" w:type="dxa"/>
            <w:shd w:val="clear" w:color="auto" w:fill="FFFFFF" w:themeFill="background1"/>
          </w:tcPr>
          <w:p w14:paraId="14B5E199" w14:textId="61A0BB97" w:rsidR="00AC5D6E" w:rsidRPr="001E4289" w:rsidRDefault="00AC5D6E" w:rsidP="000359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What other ways have you considered to address recruitment/retention issues? </w:t>
            </w:r>
            <w:proofErr w:type="gramStart"/>
            <w:r w:rsidRPr="001E4289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1E4289">
              <w:rPr>
                <w:rFonts w:ascii="Arial" w:hAnsi="Arial" w:cs="Arial"/>
                <w:sz w:val="24"/>
                <w:szCs w:val="24"/>
              </w:rPr>
              <w:t xml:space="preserve"> development of other staff, secondments, reviewing the person specification, job redesign etc</w:t>
            </w:r>
            <w:r>
              <w:rPr>
                <w:rFonts w:ascii="Arial" w:hAnsi="Arial" w:cs="Arial"/>
                <w:sz w:val="24"/>
                <w:szCs w:val="24"/>
              </w:rPr>
              <w:t>, recruitment fairs, social media advertising.</w:t>
            </w:r>
          </w:p>
          <w:p w14:paraId="3D6045B5" w14:textId="3BFB2DA9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F647A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06ED966D" w14:textId="63B079F6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3AC36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8803B" w14:textId="77777777" w:rsidR="00AC5D6E" w:rsidRPr="001E4289" w:rsidRDefault="00AC5D6E" w:rsidP="000359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D6E" w:rsidRPr="001E4289" w14:paraId="76CF839C" w14:textId="77777777" w:rsidTr="00AC5D6E">
        <w:tc>
          <w:tcPr>
            <w:tcW w:w="5382" w:type="dxa"/>
            <w:shd w:val="clear" w:color="auto" w:fill="FFFFFF" w:themeFill="background1"/>
          </w:tcPr>
          <w:p w14:paraId="35B800A3" w14:textId="10BB96B9" w:rsidR="00AC5D6E" w:rsidRPr="001E4289" w:rsidRDefault="00AC5D6E" w:rsidP="000359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What evidence, if any, is there of a national shortage of these skills? </w:t>
            </w:r>
          </w:p>
          <w:p w14:paraId="43636140" w14:textId="77777777" w:rsidR="00AC5D6E" w:rsidRPr="001E4289" w:rsidRDefault="00AC5D6E" w:rsidP="0003595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037F4E13" w14:textId="77777777" w:rsidR="00AC5D6E" w:rsidRPr="001E4289" w:rsidRDefault="00AC5D6E" w:rsidP="0003595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B87790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D6E" w:rsidRPr="001E4289" w14:paraId="6C23D5F9" w14:textId="77777777" w:rsidTr="00AC5D6E">
        <w:trPr>
          <w:trHeight w:val="1515"/>
        </w:trPr>
        <w:tc>
          <w:tcPr>
            <w:tcW w:w="5382" w:type="dxa"/>
            <w:shd w:val="clear" w:color="auto" w:fill="FFFFFF" w:themeFill="background1"/>
          </w:tcPr>
          <w:p w14:paraId="2173727E" w14:textId="15ADF914" w:rsidR="00AC5D6E" w:rsidRPr="001E4289" w:rsidRDefault="00AC5D6E" w:rsidP="000359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lastRenderedPageBreak/>
              <w:t xml:space="preserve">What evidence is there of </w:t>
            </w:r>
            <w:r>
              <w:rPr>
                <w:rFonts w:ascii="Arial" w:hAnsi="Arial" w:cs="Arial"/>
                <w:sz w:val="24"/>
                <w:szCs w:val="24"/>
              </w:rPr>
              <w:t>neighbouring authorities and authorities of a similar size/ geographical area</w:t>
            </w:r>
            <w:r w:rsidRPr="001E4289">
              <w:rPr>
                <w:rFonts w:ascii="Arial" w:hAnsi="Arial" w:cs="Arial"/>
                <w:sz w:val="24"/>
                <w:szCs w:val="24"/>
              </w:rPr>
              <w:t xml:space="preserve"> paying higher salaries and/or offering better benefits? (</w:t>
            </w:r>
            <w:proofErr w:type="gramStart"/>
            <w:r w:rsidRPr="001E4289">
              <w:rPr>
                <w:rFonts w:ascii="Arial" w:hAnsi="Arial" w:cs="Arial"/>
                <w:sz w:val="24"/>
                <w:szCs w:val="24"/>
              </w:rPr>
              <w:t>include</w:t>
            </w:r>
            <w:proofErr w:type="gramEnd"/>
            <w:r w:rsidRPr="001E4289">
              <w:rPr>
                <w:rFonts w:ascii="Arial" w:hAnsi="Arial" w:cs="Arial"/>
                <w:sz w:val="24"/>
                <w:szCs w:val="24"/>
              </w:rPr>
              <w:t xml:space="preserve"> details of any benchmark information)</w:t>
            </w:r>
          </w:p>
          <w:p w14:paraId="2ABC011C" w14:textId="77777777" w:rsidR="00AC5D6E" w:rsidRPr="001E4289" w:rsidRDefault="00AC5D6E" w:rsidP="0003595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6002F9C" w14:textId="002F7B4C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0356D" w14:textId="77777777" w:rsidR="00AC5D6E" w:rsidRPr="001E4289" w:rsidRDefault="00AC5D6E" w:rsidP="0003595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3899BD65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24E8B" w14:textId="79EC11D2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491B5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9CEEB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D6E" w:rsidRPr="001E4289" w14:paraId="1B6DE902" w14:textId="77777777" w:rsidTr="00AC5D6E">
        <w:trPr>
          <w:trHeight w:val="1515"/>
        </w:trPr>
        <w:tc>
          <w:tcPr>
            <w:tcW w:w="5382" w:type="dxa"/>
            <w:shd w:val="clear" w:color="auto" w:fill="FFFFFF" w:themeFill="background1"/>
          </w:tcPr>
          <w:p w14:paraId="4043DFE6" w14:textId="77777777" w:rsidR="00AC5D6E" w:rsidRPr="001E4289" w:rsidRDefault="00AC5D6E" w:rsidP="001E42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What is the impact/risk to the Council of a shortage of staff with these skills? </w:t>
            </w:r>
          </w:p>
        </w:tc>
        <w:tc>
          <w:tcPr>
            <w:tcW w:w="3634" w:type="dxa"/>
            <w:shd w:val="clear" w:color="auto" w:fill="FFFFFF" w:themeFill="background1"/>
          </w:tcPr>
          <w:p w14:paraId="489F1ED0" w14:textId="060671AE" w:rsidR="00AC5D6E" w:rsidRPr="001E4289" w:rsidRDefault="00AC5D6E" w:rsidP="001E428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D6E" w:rsidRPr="001E4289" w14:paraId="03E17DDB" w14:textId="77777777" w:rsidTr="00AC5D6E">
        <w:tc>
          <w:tcPr>
            <w:tcW w:w="5382" w:type="dxa"/>
            <w:shd w:val="clear" w:color="auto" w:fill="FFFFFF" w:themeFill="background1"/>
          </w:tcPr>
          <w:p w14:paraId="09E9F5EE" w14:textId="3E27D5C6" w:rsidR="00AC5D6E" w:rsidRPr="001E4289" w:rsidRDefault="00AC5D6E" w:rsidP="000359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Are there any other jobs which might fall within the scope of the supplement? </w:t>
            </w:r>
          </w:p>
          <w:p w14:paraId="4BA63840" w14:textId="77777777" w:rsidR="00AC5D6E" w:rsidRPr="001E4289" w:rsidRDefault="00AC5D6E" w:rsidP="0003595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7AE02467" w14:textId="77777777" w:rsidR="00AC5D6E" w:rsidRPr="001E4289" w:rsidRDefault="00AC5D6E" w:rsidP="0003595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D6E" w:rsidRPr="001E4289" w14:paraId="143D187A" w14:textId="77777777" w:rsidTr="00AC5D6E">
        <w:tc>
          <w:tcPr>
            <w:tcW w:w="5382" w:type="dxa"/>
            <w:shd w:val="clear" w:color="auto" w:fill="FFFFFF" w:themeFill="background1"/>
          </w:tcPr>
          <w:p w14:paraId="35D3C664" w14:textId="00DA350E" w:rsidR="00AC5D6E" w:rsidRDefault="00AC5D6E" w:rsidP="000359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What level of market supplement is recommended? Please </w:t>
            </w:r>
            <w:r>
              <w:rPr>
                <w:rFonts w:ascii="Arial" w:hAnsi="Arial" w:cs="Arial"/>
                <w:sz w:val="24"/>
                <w:szCs w:val="24"/>
              </w:rPr>
              <w:t xml:space="preserve">attach </w:t>
            </w:r>
            <w:r w:rsidRPr="001E4289">
              <w:rPr>
                <w:rFonts w:ascii="Arial" w:hAnsi="Arial" w:cs="Arial"/>
                <w:sz w:val="24"/>
                <w:szCs w:val="24"/>
              </w:rPr>
              <w:t xml:space="preserve">evidence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1E4289">
              <w:rPr>
                <w:rFonts w:ascii="Arial" w:hAnsi="Arial" w:cs="Arial"/>
                <w:sz w:val="24"/>
                <w:szCs w:val="24"/>
              </w:rPr>
              <w:t xml:space="preserve">the extent to which the Council is out of line with other comparable jobs and organisations, </w:t>
            </w:r>
            <w:proofErr w:type="gramStart"/>
            <w:r w:rsidRPr="001E4289">
              <w:rPr>
                <w:rFonts w:ascii="Arial" w:hAnsi="Arial" w:cs="Arial"/>
                <w:sz w:val="24"/>
                <w:szCs w:val="24"/>
              </w:rPr>
              <w:t>taking into account</w:t>
            </w:r>
            <w:proofErr w:type="gramEnd"/>
            <w:r w:rsidRPr="001E4289">
              <w:rPr>
                <w:rFonts w:ascii="Arial" w:hAnsi="Arial" w:cs="Arial"/>
                <w:sz w:val="24"/>
                <w:szCs w:val="24"/>
              </w:rPr>
              <w:t xml:space="preserve"> the complete benefits package.  Independent salary data must be provided to support the recommendation </w:t>
            </w:r>
          </w:p>
          <w:p w14:paraId="159D21C4" w14:textId="77777777" w:rsidR="00AC5D6E" w:rsidRDefault="00AC5D6E" w:rsidP="001E4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4D4DD203" w14:textId="77777777" w:rsidR="00AC5D6E" w:rsidRPr="001E4289" w:rsidRDefault="00AC5D6E" w:rsidP="001E42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8AB36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D6E" w:rsidRPr="001E4289" w14:paraId="69196985" w14:textId="77777777" w:rsidTr="00AC5D6E">
        <w:tc>
          <w:tcPr>
            <w:tcW w:w="5382" w:type="dxa"/>
            <w:shd w:val="clear" w:color="auto" w:fill="FFFFFF" w:themeFill="background1"/>
          </w:tcPr>
          <w:p w14:paraId="6189D874" w14:textId="1801C331" w:rsidR="00AC5D6E" w:rsidRPr="001E4289" w:rsidRDefault="00AC5D6E" w:rsidP="000359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>What is the annual cost of this proposal and is there budget provision for this proposal? (</w:t>
            </w:r>
            <w:proofErr w:type="gramStart"/>
            <w:r w:rsidRPr="001E4289">
              <w:rPr>
                <w:rFonts w:ascii="Arial" w:hAnsi="Arial" w:cs="Arial"/>
                <w:sz w:val="24"/>
                <w:szCs w:val="24"/>
              </w:rPr>
              <w:t>confirmation</w:t>
            </w:r>
            <w:proofErr w:type="gramEnd"/>
            <w:r w:rsidRPr="001E4289">
              <w:rPr>
                <w:rFonts w:ascii="Arial" w:hAnsi="Arial" w:cs="Arial"/>
                <w:sz w:val="24"/>
                <w:szCs w:val="24"/>
              </w:rPr>
              <w:t xml:space="preserve"> should be attached from Finance Services)</w:t>
            </w:r>
          </w:p>
          <w:p w14:paraId="3F4D7ED1" w14:textId="77777777" w:rsidR="00AC5D6E" w:rsidRPr="001E4289" w:rsidRDefault="00AC5D6E" w:rsidP="001E428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603B96EA" w14:textId="0041BCFA" w:rsidR="00AC5D6E" w:rsidRPr="001E4289" w:rsidRDefault="00AC5D6E" w:rsidP="001E428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D6E" w:rsidRPr="001E4289" w14:paraId="031552B7" w14:textId="77777777" w:rsidTr="00AC5D6E">
        <w:tc>
          <w:tcPr>
            <w:tcW w:w="5382" w:type="dxa"/>
            <w:shd w:val="clear" w:color="auto" w:fill="FFFFFF" w:themeFill="background1"/>
          </w:tcPr>
          <w:p w14:paraId="36114BBF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>Chief Officer Signature:</w:t>
            </w:r>
          </w:p>
        </w:tc>
        <w:tc>
          <w:tcPr>
            <w:tcW w:w="3634" w:type="dxa"/>
            <w:shd w:val="clear" w:color="auto" w:fill="FFFFFF" w:themeFill="background1"/>
          </w:tcPr>
          <w:p w14:paraId="5B41B6F9" w14:textId="2E16A6FF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AC5D6E" w:rsidRPr="001E4289" w14:paraId="0DF2C230" w14:textId="77777777" w:rsidTr="00AC5D6E">
        <w:tc>
          <w:tcPr>
            <w:tcW w:w="5382" w:type="dxa"/>
            <w:shd w:val="clear" w:color="auto" w:fill="F2F2F2" w:themeFill="background1" w:themeFillShade="F2"/>
          </w:tcPr>
          <w:p w14:paraId="33EF22C6" w14:textId="77777777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 xml:space="preserve">Chief Governance </w:t>
            </w:r>
            <w:proofErr w:type="gramStart"/>
            <w:r w:rsidRPr="001E4289">
              <w:rPr>
                <w:rFonts w:ascii="Arial" w:hAnsi="Arial" w:cs="Arial"/>
                <w:sz w:val="24"/>
                <w:szCs w:val="24"/>
              </w:rPr>
              <w:t xml:space="preserve">Officer </w:t>
            </w:r>
            <w:r>
              <w:rPr>
                <w:rFonts w:ascii="Arial" w:hAnsi="Arial" w:cs="Arial"/>
                <w:sz w:val="24"/>
                <w:szCs w:val="24"/>
              </w:rPr>
              <w:t xml:space="preserve"> Recommendation</w:t>
            </w:r>
            <w:proofErr w:type="gramEnd"/>
          </w:p>
        </w:tc>
        <w:tc>
          <w:tcPr>
            <w:tcW w:w="3634" w:type="dxa"/>
            <w:shd w:val="clear" w:color="auto" w:fill="F2F2F2" w:themeFill="background1" w:themeFillShade="F2"/>
          </w:tcPr>
          <w:p w14:paraId="7E526BA6" w14:textId="77777777" w:rsidR="00AC5D6E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EF152" w14:textId="77777777" w:rsidR="00AC5D6E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4742E" w14:textId="77777777" w:rsidR="00AC5D6E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2AA02" w14:textId="77777777" w:rsidR="00AC5D6E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7DE91" w14:textId="77777777" w:rsidR="00AC5D6E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5E8C1" w14:textId="77777777" w:rsidR="00AC5D6E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E06AD" w14:textId="78CAC2F3" w:rsidR="00AC5D6E" w:rsidRPr="001E4289" w:rsidRDefault="00AC5D6E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7E7" w:rsidRPr="001E4289" w14:paraId="7157CBAF" w14:textId="77777777" w:rsidTr="00BE37E7">
        <w:tc>
          <w:tcPr>
            <w:tcW w:w="5382" w:type="dxa"/>
            <w:shd w:val="clear" w:color="auto" w:fill="FFFFFF" w:themeFill="background1"/>
          </w:tcPr>
          <w:p w14:paraId="1A32CB3B" w14:textId="77777777" w:rsidR="00BE37E7" w:rsidRPr="001E4289" w:rsidRDefault="00BE37E7" w:rsidP="00035950">
            <w:pPr>
              <w:rPr>
                <w:rFonts w:ascii="Arial" w:hAnsi="Arial" w:cs="Arial"/>
                <w:sz w:val="24"/>
                <w:szCs w:val="24"/>
              </w:rPr>
            </w:pPr>
            <w:r w:rsidRPr="001E4289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634" w:type="dxa"/>
            <w:shd w:val="clear" w:color="auto" w:fill="FFFFFF" w:themeFill="background1"/>
          </w:tcPr>
          <w:p w14:paraId="3D5B444B" w14:textId="116F8D2D" w:rsidR="00BE37E7" w:rsidRPr="001E4289" w:rsidRDefault="00BE37E7" w:rsidP="000359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983B4B" w:rsidRPr="001E4289" w14:paraId="234CB04C" w14:textId="77777777" w:rsidTr="00983B4B">
        <w:tc>
          <w:tcPr>
            <w:tcW w:w="5382" w:type="dxa"/>
            <w:shd w:val="clear" w:color="auto" w:fill="FFFFFF" w:themeFill="background1"/>
          </w:tcPr>
          <w:p w14:paraId="07A36769" w14:textId="77777777" w:rsidR="00983B4B" w:rsidRPr="001E4289" w:rsidRDefault="00983B4B" w:rsidP="000359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CMT Approval                                                                   </w:t>
            </w:r>
          </w:p>
        </w:tc>
        <w:tc>
          <w:tcPr>
            <w:tcW w:w="3634" w:type="dxa"/>
            <w:shd w:val="clear" w:color="auto" w:fill="FFFFFF" w:themeFill="background1"/>
          </w:tcPr>
          <w:p w14:paraId="4D111482" w14:textId="7B0EF394" w:rsidR="00983B4B" w:rsidRPr="001E4289" w:rsidRDefault="00983B4B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B4B" w:rsidRPr="001E4289" w14:paraId="7DADD358" w14:textId="77777777" w:rsidTr="00983B4B">
        <w:tc>
          <w:tcPr>
            <w:tcW w:w="5382" w:type="dxa"/>
            <w:shd w:val="clear" w:color="auto" w:fill="FFFFFF" w:themeFill="background1"/>
          </w:tcPr>
          <w:p w14:paraId="5E1746E8" w14:textId="77777777" w:rsidR="00983B4B" w:rsidRDefault="00983B4B" w:rsidP="000359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Considered:</w:t>
            </w:r>
          </w:p>
        </w:tc>
        <w:tc>
          <w:tcPr>
            <w:tcW w:w="3634" w:type="dxa"/>
            <w:shd w:val="clear" w:color="auto" w:fill="FFFFFF" w:themeFill="background1"/>
          </w:tcPr>
          <w:p w14:paraId="17499A36" w14:textId="5F0857A5" w:rsidR="00983B4B" w:rsidRDefault="00983B4B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3B4B" w:rsidRPr="001E4289" w14:paraId="0B5DC231" w14:textId="77777777" w:rsidTr="00983B4B">
        <w:tc>
          <w:tcPr>
            <w:tcW w:w="5382" w:type="dxa"/>
            <w:shd w:val="clear" w:color="auto" w:fill="FFFFFF" w:themeFill="background1"/>
          </w:tcPr>
          <w:p w14:paraId="2689EEF0" w14:textId="77777777" w:rsidR="00983B4B" w:rsidRDefault="00983B4B" w:rsidP="000359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Decision:</w:t>
            </w:r>
          </w:p>
        </w:tc>
        <w:tc>
          <w:tcPr>
            <w:tcW w:w="3634" w:type="dxa"/>
            <w:shd w:val="clear" w:color="auto" w:fill="FFFFFF" w:themeFill="background1"/>
          </w:tcPr>
          <w:p w14:paraId="1CBFF66F" w14:textId="22B22032" w:rsidR="00983B4B" w:rsidRDefault="00983B4B" w:rsidP="000359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1B76FA" w14:textId="77777777" w:rsidR="00035950" w:rsidRPr="001E4289" w:rsidRDefault="00035950" w:rsidP="00AC5D6E">
      <w:pPr>
        <w:rPr>
          <w:rFonts w:ascii="Arial" w:hAnsi="Arial" w:cs="Arial"/>
          <w:sz w:val="24"/>
          <w:szCs w:val="24"/>
        </w:rPr>
      </w:pPr>
    </w:p>
    <w:sectPr w:rsidR="00035950" w:rsidRPr="001E4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70FA"/>
    <w:multiLevelType w:val="hybridMultilevel"/>
    <w:tmpl w:val="4D7AA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8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FB"/>
    <w:rsid w:val="00003CCF"/>
    <w:rsid w:val="00035950"/>
    <w:rsid w:val="00043435"/>
    <w:rsid w:val="001E4289"/>
    <w:rsid w:val="003A513F"/>
    <w:rsid w:val="004236FB"/>
    <w:rsid w:val="00615008"/>
    <w:rsid w:val="006474E9"/>
    <w:rsid w:val="00686C2B"/>
    <w:rsid w:val="008E18D5"/>
    <w:rsid w:val="00983B4B"/>
    <w:rsid w:val="00AC5D6E"/>
    <w:rsid w:val="00AF3539"/>
    <w:rsid w:val="00BE37E7"/>
    <w:rsid w:val="00E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4034"/>
  <w15:chartTrackingRefBased/>
  <w15:docId w15:val="{761FDBF8-3A6B-4735-92E5-1C621C31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9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5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3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Docherty</dc:creator>
  <cp:keywords/>
  <dc:description/>
  <cp:lastModifiedBy>Kathleen Docherty</cp:lastModifiedBy>
  <cp:revision>5</cp:revision>
  <dcterms:created xsi:type="dcterms:W3CDTF">2022-11-30T17:09:00Z</dcterms:created>
  <dcterms:modified xsi:type="dcterms:W3CDTF">2023-06-09T08:17:00Z</dcterms:modified>
</cp:coreProperties>
</file>